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BD" w:rsidRPr="001742CE" w:rsidRDefault="001F1CBD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Plan de travail</w:t>
      </w:r>
      <w:r w:rsidR="00230E4F" w:rsidRPr="001742CE">
        <w:rPr>
          <w:rFonts w:ascii="Times New Roman" w:hAnsi="Times New Roman" w:cs="Times New Roman"/>
        </w:rPr>
        <w:t xml:space="preserve"> m</w:t>
      </w:r>
      <w:r w:rsidRPr="001742CE">
        <w:rPr>
          <w:rFonts w:ascii="Times New Roman" w:hAnsi="Times New Roman" w:cs="Times New Roman"/>
        </w:rPr>
        <w:t xml:space="preserve">arque </w:t>
      </w:r>
      <w:proofErr w:type="spellStart"/>
      <w:r w:rsidRPr="001742CE">
        <w:rPr>
          <w:rFonts w:ascii="Times New Roman" w:hAnsi="Times New Roman" w:cs="Times New Roman"/>
        </w:rPr>
        <w:t>Sansen</w:t>
      </w:r>
      <w:proofErr w:type="spellEnd"/>
      <w:r w:rsidRPr="001742CE">
        <w:rPr>
          <w:rFonts w:ascii="Times New Roman" w:hAnsi="Times New Roman" w:cs="Times New Roman"/>
        </w:rPr>
        <w:t xml:space="preserve">  (</w:t>
      </w:r>
      <w:proofErr w:type="spellStart"/>
      <w:r w:rsidRPr="001742CE">
        <w:rPr>
          <w:rFonts w:ascii="Times New Roman" w:hAnsi="Times New Roman" w:cs="Times New Roman"/>
        </w:rPr>
        <w:t>Majencia</w:t>
      </w:r>
      <w:proofErr w:type="spellEnd"/>
      <w:r w:rsidRPr="001742CE">
        <w:rPr>
          <w:rFonts w:ascii="Times New Roman" w:hAnsi="Times New Roman" w:cs="Times New Roman"/>
        </w:rPr>
        <w:t xml:space="preserve">) Série </w:t>
      </w:r>
      <w:proofErr w:type="spellStart"/>
      <w:r w:rsidRPr="001742CE">
        <w:rPr>
          <w:rFonts w:ascii="Times New Roman" w:hAnsi="Times New Roman" w:cs="Times New Roman"/>
        </w:rPr>
        <w:t>Miléa</w:t>
      </w:r>
      <w:proofErr w:type="spellEnd"/>
      <w:r w:rsidRPr="001742CE">
        <w:rPr>
          <w:rFonts w:ascii="Times New Roman" w:hAnsi="Times New Roman" w:cs="Times New Roman"/>
        </w:rPr>
        <w:t xml:space="preserve">  </w:t>
      </w:r>
    </w:p>
    <w:p w:rsidR="001F1CBD" w:rsidRPr="001742CE" w:rsidRDefault="001F1CBD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Plateaux  couleur Bois épaisseur  40 mm </w:t>
      </w:r>
    </w:p>
    <w:p w:rsidR="002F4A8E" w:rsidRPr="001742CE" w:rsidRDefault="002F4A8E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Pied Aluminium moulé couleur anthracite</w:t>
      </w:r>
    </w:p>
    <w:p w:rsidR="002F4A8E" w:rsidRPr="001742CE" w:rsidRDefault="002F4A8E" w:rsidP="001742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Plan </w:t>
      </w:r>
      <w:r w:rsidR="00230E4F" w:rsidRPr="001742CE">
        <w:rPr>
          <w:rFonts w:ascii="Times New Roman" w:hAnsi="Times New Roman" w:cs="Times New Roman"/>
        </w:rPr>
        <w:t>m</w:t>
      </w:r>
      <w:r w:rsidRPr="001742CE">
        <w:rPr>
          <w:rFonts w:ascii="Times New Roman" w:hAnsi="Times New Roman" w:cs="Times New Roman"/>
        </w:rPr>
        <w:t>inivague Format : 180 x 80 (100)</w:t>
      </w:r>
    </w:p>
    <w:p w:rsidR="001742CE" w:rsidRPr="001742CE" w:rsidRDefault="001742CE" w:rsidP="001742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Certain avec  demie- lune</w:t>
      </w:r>
    </w:p>
    <w:p w:rsidR="002F4A8E" w:rsidRPr="001742CE" w:rsidRDefault="002F4A8E" w:rsidP="001742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Plan Droit  Format : 160 x 80</w:t>
      </w:r>
    </w:p>
    <w:p w:rsidR="002F3D55" w:rsidRPr="001742CE" w:rsidRDefault="002F4A8E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Caisson à roulette 2 </w:t>
      </w:r>
      <w:r w:rsidR="002F3D55" w:rsidRPr="001742CE">
        <w:rPr>
          <w:rFonts w:ascii="Times New Roman" w:hAnsi="Times New Roman" w:cs="Times New Roman"/>
        </w:rPr>
        <w:t>Tiroirs dont 1 Dossier suspendus coiffe PVC</w:t>
      </w:r>
    </w:p>
    <w:p w:rsidR="002F3D55" w:rsidRPr="001742CE" w:rsidRDefault="002F3D55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Télécharger la documentation du  constructeur :</w:t>
      </w:r>
    </w:p>
    <w:p w:rsidR="002F4A8E" w:rsidRPr="001742CE" w:rsidRDefault="002F3D55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http://www.majencia.com/images/stories/french/produits/brochures/milea.pdf</w:t>
      </w:r>
      <w:r w:rsidR="002F4A8E" w:rsidRPr="001742CE">
        <w:rPr>
          <w:rFonts w:ascii="Times New Roman" w:hAnsi="Times New Roman" w:cs="Times New Roman"/>
        </w:rPr>
        <w:t xml:space="preserve"> </w:t>
      </w:r>
    </w:p>
    <w:p w:rsidR="002F4A8E" w:rsidRPr="001742CE" w:rsidRDefault="002F4A8E" w:rsidP="001742CE">
      <w:pPr>
        <w:spacing w:after="0" w:line="240" w:lineRule="auto"/>
        <w:rPr>
          <w:rFonts w:ascii="Times New Roman" w:hAnsi="Times New Roman" w:cs="Times New Roman"/>
        </w:rPr>
      </w:pPr>
    </w:p>
    <w:p w:rsidR="002F4A8E" w:rsidRPr="001742CE" w:rsidRDefault="00230E4F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Plan de travail de m</w:t>
      </w:r>
      <w:r w:rsidR="00D67DB4" w:rsidRPr="001742CE">
        <w:rPr>
          <w:rFonts w:ascii="Times New Roman" w:hAnsi="Times New Roman" w:cs="Times New Roman"/>
        </w:rPr>
        <w:t>arque Ronéo</w:t>
      </w:r>
    </w:p>
    <w:p w:rsidR="00230E4F" w:rsidRPr="001742CE" w:rsidRDefault="00230E4F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Plateaux couleur poirier </w:t>
      </w:r>
    </w:p>
    <w:p w:rsidR="0001503B" w:rsidRPr="001742CE" w:rsidRDefault="00CF4182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Plan </w:t>
      </w:r>
      <w:r w:rsidR="00230E4F" w:rsidRPr="001742CE">
        <w:rPr>
          <w:rFonts w:ascii="Times New Roman" w:hAnsi="Times New Roman" w:cs="Times New Roman"/>
        </w:rPr>
        <w:t>compact F</w:t>
      </w:r>
      <w:r w:rsidRPr="001742CE">
        <w:rPr>
          <w:rFonts w:ascii="Times New Roman" w:hAnsi="Times New Roman" w:cs="Times New Roman"/>
        </w:rPr>
        <w:t>ormat : 160 x 120</w:t>
      </w:r>
    </w:p>
    <w:p w:rsidR="00230E4F" w:rsidRDefault="00230E4F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Plan droit format 160x</w:t>
      </w:r>
      <w:r w:rsidR="008A1491">
        <w:rPr>
          <w:rFonts w:ascii="Times New Roman" w:hAnsi="Times New Roman" w:cs="Times New Roman"/>
        </w:rPr>
        <w:t xml:space="preserve"> 80</w:t>
      </w:r>
    </w:p>
    <w:p w:rsidR="001742CE" w:rsidRDefault="001742CE" w:rsidP="001742C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 droit format 80 </w:t>
      </w:r>
      <w:r w:rsidR="008A1491">
        <w:rPr>
          <w:rFonts w:ascii="Times New Roman" w:hAnsi="Times New Roman" w:cs="Times New Roman"/>
        </w:rPr>
        <w:t>x 60</w:t>
      </w:r>
    </w:p>
    <w:p w:rsidR="008A1491" w:rsidRDefault="008A1491" w:rsidP="001742CE">
      <w:pPr>
        <w:spacing w:after="0" w:line="240" w:lineRule="auto"/>
        <w:rPr>
          <w:rFonts w:ascii="Times New Roman" w:hAnsi="Times New Roman" w:cs="Times New Roman"/>
        </w:rPr>
      </w:pPr>
    </w:p>
    <w:p w:rsidR="001742CE" w:rsidRPr="001742CE" w:rsidRDefault="001742CE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Caisson à roulette 2 Tiroirs don</w:t>
      </w:r>
      <w:r>
        <w:rPr>
          <w:rFonts w:ascii="Times New Roman" w:hAnsi="Times New Roman" w:cs="Times New Roman"/>
        </w:rPr>
        <w:t xml:space="preserve">t 1 Dossier suspendus </w:t>
      </w:r>
    </w:p>
    <w:p w:rsidR="001742CE" w:rsidRPr="001742CE" w:rsidRDefault="001742CE" w:rsidP="001742CE">
      <w:pPr>
        <w:spacing w:after="0" w:line="240" w:lineRule="auto"/>
        <w:rPr>
          <w:rFonts w:ascii="Times New Roman" w:hAnsi="Times New Roman" w:cs="Times New Roman"/>
        </w:rPr>
      </w:pPr>
    </w:p>
    <w:p w:rsidR="00FC5A14" w:rsidRPr="001742CE" w:rsidRDefault="00FC5A14" w:rsidP="001742CE">
      <w:pPr>
        <w:spacing w:after="0" w:line="240" w:lineRule="auto"/>
        <w:rPr>
          <w:rFonts w:ascii="Times New Roman" w:hAnsi="Times New Roman" w:cs="Times New Roman"/>
        </w:rPr>
      </w:pPr>
    </w:p>
    <w:p w:rsidR="00FC5A14" w:rsidRPr="001742CE" w:rsidRDefault="006E7E4C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Diverse table</w:t>
      </w:r>
      <w:r w:rsidR="00FC5A14" w:rsidRPr="001742CE">
        <w:rPr>
          <w:rFonts w:ascii="Times New Roman" w:hAnsi="Times New Roman" w:cs="Times New Roman"/>
        </w:rPr>
        <w:t xml:space="preserve"> de réunion</w:t>
      </w:r>
    </w:p>
    <w:p w:rsidR="00FC5A14" w:rsidRPr="001742CE" w:rsidRDefault="00FC5A14" w:rsidP="001742CE">
      <w:pPr>
        <w:spacing w:after="0" w:line="240" w:lineRule="auto"/>
        <w:rPr>
          <w:rFonts w:ascii="Times New Roman" w:hAnsi="Times New Roman" w:cs="Times New Roman"/>
        </w:rPr>
      </w:pPr>
    </w:p>
    <w:p w:rsidR="006E7E4C" w:rsidRPr="001742CE" w:rsidRDefault="00FC5A14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Armoire rideaux </w:t>
      </w:r>
      <w:r w:rsidR="006E7E4C" w:rsidRPr="001742CE">
        <w:rPr>
          <w:rFonts w:ascii="Times New Roman" w:hAnsi="Times New Roman" w:cs="Times New Roman"/>
        </w:rPr>
        <w:t xml:space="preserve">haute (198) </w:t>
      </w:r>
      <w:r w:rsidRPr="001742CE">
        <w:rPr>
          <w:rFonts w:ascii="Times New Roman" w:hAnsi="Times New Roman" w:cs="Times New Roman"/>
        </w:rPr>
        <w:t xml:space="preserve">marque </w:t>
      </w:r>
      <w:proofErr w:type="spellStart"/>
      <w:r w:rsidRPr="001742CE">
        <w:rPr>
          <w:rFonts w:ascii="Times New Roman" w:hAnsi="Times New Roman" w:cs="Times New Roman"/>
        </w:rPr>
        <w:t>Sansen</w:t>
      </w:r>
      <w:proofErr w:type="spellEnd"/>
      <w:r w:rsidRPr="001742CE">
        <w:rPr>
          <w:rFonts w:ascii="Times New Roman" w:hAnsi="Times New Roman" w:cs="Times New Roman"/>
        </w:rPr>
        <w:t xml:space="preserve"> ou Ronéo </w:t>
      </w:r>
      <w:r w:rsidR="006E7E4C" w:rsidRPr="001742CE">
        <w:rPr>
          <w:rFonts w:ascii="Times New Roman" w:hAnsi="Times New Roman" w:cs="Times New Roman"/>
        </w:rPr>
        <w:t xml:space="preserve"> </w:t>
      </w:r>
      <w:r w:rsidRPr="001742CE">
        <w:rPr>
          <w:rFonts w:ascii="Times New Roman" w:hAnsi="Times New Roman" w:cs="Times New Roman"/>
        </w:rPr>
        <w:t xml:space="preserve">Couleur : essentiellement anthracite  </w:t>
      </w:r>
    </w:p>
    <w:p w:rsidR="006E7E4C" w:rsidRPr="001742CE" w:rsidRDefault="006E7E4C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Armoire rideaux basse (100) marque </w:t>
      </w:r>
      <w:proofErr w:type="spellStart"/>
      <w:r w:rsidRPr="001742CE">
        <w:rPr>
          <w:rFonts w:ascii="Times New Roman" w:hAnsi="Times New Roman" w:cs="Times New Roman"/>
        </w:rPr>
        <w:t>Sansen</w:t>
      </w:r>
      <w:proofErr w:type="spellEnd"/>
      <w:r w:rsidRPr="001742CE">
        <w:rPr>
          <w:rFonts w:ascii="Times New Roman" w:hAnsi="Times New Roman" w:cs="Times New Roman"/>
        </w:rPr>
        <w:t xml:space="preserve"> ou Ronéo  Couleur : essentiellement anthracite  </w:t>
      </w:r>
    </w:p>
    <w:p w:rsidR="006E7E4C" w:rsidRPr="001742CE" w:rsidRDefault="006E7E4C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Crédence rideaux(72) marque </w:t>
      </w:r>
      <w:proofErr w:type="spellStart"/>
      <w:r w:rsidRPr="001742CE">
        <w:rPr>
          <w:rFonts w:ascii="Times New Roman" w:hAnsi="Times New Roman" w:cs="Times New Roman"/>
        </w:rPr>
        <w:t>Sansen</w:t>
      </w:r>
      <w:proofErr w:type="spellEnd"/>
      <w:r w:rsidRPr="001742CE">
        <w:rPr>
          <w:rFonts w:ascii="Times New Roman" w:hAnsi="Times New Roman" w:cs="Times New Roman"/>
        </w:rPr>
        <w:t xml:space="preserve"> ou Ronéo  Couleur : essentiellement anthracite  </w:t>
      </w:r>
    </w:p>
    <w:p w:rsidR="00230E4F" w:rsidRPr="001742CE" w:rsidRDefault="006E7E4C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 xml:space="preserve">Vestiaires individuel marque </w:t>
      </w:r>
      <w:proofErr w:type="spellStart"/>
      <w:r w:rsidRPr="001742CE">
        <w:rPr>
          <w:rFonts w:ascii="Times New Roman" w:hAnsi="Times New Roman" w:cs="Times New Roman"/>
        </w:rPr>
        <w:t>Sansen</w:t>
      </w:r>
      <w:proofErr w:type="spellEnd"/>
      <w:r w:rsidRPr="001742CE">
        <w:rPr>
          <w:rFonts w:ascii="Times New Roman" w:hAnsi="Times New Roman" w:cs="Times New Roman"/>
        </w:rPr>
        <w:t xml:space="preserve"> ou Ronéo  Couleur : essentiellement anthracite  Fermeture à clé</w:t>
      </w:r>
    </w:p>
    <w:p w:rsidR="006E7E4C" w:rsidRPr="001742CE" w:rsidRDefault="006E7E4C" w:rsidP="001742CE">
      <w:pPr>
        <w:spacing w:after="0" w:line="240" w:lineRule="auto"/>
        <w:rPr>
          <w:rFonts w:ascii="Times New Roman" w:hAnsi="Times New Roman" w:cs="Times New Roman"/>
        </w:rPr>
      </w:pPr>
      <w:r w:rsidRPr="001742CE">
        <w:rPr>
          <w:rFonts w:ascii="Times New Roman" w:hAnsi="Times New Roman" w:cs="Times New Roman"/>
        </w:rPr>
        <w:t>Pour tout ces produits : présence des clés aléatoire</w:t>
      </w:r>
    </w:p>
    <w:p w:rsidR="00CF4182" w:rsidRPr="001742CE" w:rsidRDefault="00CF4182" w:rsidP="001742CE">
      <w:pPr>
        <w:spacing w:after="0" w:line="240" w:lineRule="auto"/>
        <w:rPr>
          <w:rFonts w:ascii="Times New Roman" w:hAnsi="Times New Roman" w:cs="Times New Roman"/>
        </w:rPr>
      </w:pPr>
    </w:p>
    <w:p w:rsidR="00D67DB4" w:rsidRPr="001742CE" w:rsidRDefault="00D67DB4" w:rsidP="001742CE">
      <w:pPr>
        <w:spacing w:after="0" w:line="240" w:lineRule="auto"/>
        <w:rPr>
          <w:rFonts w:ascii="Times New Roman" w:hAnsi="Times New Roman" w:cs="Times New Roman"/>
        </w:rPr>
      </w:pPr>
    </w:p>
    <w:p w:rsidR="001F1CBD" w:rsidRPr="001742CE" w:rsidRDefault="001F1CBD" w:rsidP="001742CE">
      <w:pPr>
        <w:spacing w:after="0" w:line="240" w:lineRule="auto"/>
        <w:rPr>
          <w:rFonts w:ascii="Times New Roman" w:hAnsi="Times New Roman" w:cs="Times New Roman"/>
        </w:rPr>
      </w:pPr>
    </w:p>
    <w:sectPr w:rsidR="001F1CBD" w:rsidRPr="001742CE" w:rsidSect="00AA6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CBD"/>
    <w:rsid w:val="0001503B"/>
    <w:rsid w:val="001742CE"/>
    <w:rsid w:val="001F1CBD"/>
    <w:rsid w:val="00230E4F"/>
    <w:rsid w:val="00264C57"/>
    <w:rsid w:val="002F3D55"/>
    <w:rsid w:val="002F4A8E"/>
    <w:rsid w:val="003D334D"/>
    <w:rsid w:val="006233CA"/>
    <w:rsid w:val="006E7E4C"/>
    <w:rsid w:val="007E677F"/>
    <w:rsid w:val="008A1491"/>
    <w:rsid w:val="00953020"/>
    <w:rsid w:val="00AA6F03"/>
    <w:rsid w:val="00CF4182"/>
    <w:rsid w:val="00D67DB4"/>
    <w:rsid w:val="00FC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F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</dc:creator>
  <cp:lastModifiedBy>Pat</cp:lastModifiedBy>
  <cp:revision>3</cp:revision>
  <dcterms:created xsi:type="dcterms:W3CDTF">2010-10-14T08:13:00Z</dcterms:created>
  <dcterms:modified xsi:type="dcterms:W3CDTF">2010-10-15T07:52:00Z</dcterms:modified>
</cp:coreProperties>
</file>